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62" w:rsidRDefault="003B5862" w:rsidP="003B5862">
      <w:r>
        <w:rPr>
          <w:noProof/>
        </w:rPr>
        <w:drawing>
          <wp:inline distT="0" distB="0" distL="0" distR="0">
            <wp:extent cx="1133475" cy="428625"/>
            <wp:effectExtent l="19050" t="0" r="9525" b="0"/>
            <wp:docPr id="3" name="Obraz 3" descr="logo po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3617C0">
        <w:t xml:space="preserve">Białystok, </w:t>
      </w:r>
      <w:r>
        <w:t xml:space="preserve"> </w:t>
      </w:r>
      <w:r w:rsidR="00A609FC">
        <w:t>27</w:t>
      </w:r>
      <w:r>
        <w:t xml:space="preserve">    stycznia 2011 r.</w:t>
      </w:r>
    </w:p>
    <w:p w:rsidR="003B5862" w:rsidRDefault="003B5862" w:rsidP="003B5862">
      <w:pPr>
        <w:rPr>
          <w:color w:val="FF0000"/>
        </w:rPr>
      </w:pPr>
    </w:p>
    <w:p w:rsidR="003B5862" w:rsidRPr="003617C0" w:rsidRDefault="003B5862" w:rsidP="003B5862">
      <w:pPr>
        <w:pStyle w:val="po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RDOŚ-20-WOF-3231-07/10/md</w:t>
      </w:r>
    </w:p>
    <w:p w:rsidR="003B5862" w:rsidRDefault="003B5862" w:rsidP="003B5862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</w:p>
    <w:p w:rsidR="003B5862" w:rsidRDefault="003B5862" w:rsidP="003B5862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</w:p>
    <w:p w:rsidR="003B5862" w:rsidRDefault="003B5862" w:rsidP="003B5862">
      <w:pPr>
        <w:pStyle w:val="pole"/>
        <w:jc w:val="both"/>
        <w:rPr>
          <w:rFonts w:ascii="Times New Roman" w:hAnsi="Times New Roman"/>
          <w:sz w:val="24"/>
          <w:szCs w:val="24"/>
        </w:rPr>
      </w:pPr>
      <w:r w:rsidRPr="003617C0">
        <w:rPr>
          <w:rFonts w:ascii="Times New Roman" w:hAnsi="Times New Roman"/>
          <w:b/>
          <w:sz w:val="24"/>
          <w:szCs w:val="24"/>
        </w:rPr>
        <w:t xml:space="preserve">dotyczy postępowania o udzielenie zamówienia publicznego prowadzonego w trybie przetargu nieograniczonego o wartości </w:t>
      </w:r>
      <w:r>
        <w:rPr>
          <w:rFonts w:ascii="Times New Roman" w:hAnsi="Times New Roman"/>
          <w:b/>
          <w:bCs/>
          <w:sz w:val="24"/>
          <w:szCs w:val="24"/>
        </w:rPr>
        <w:t xml:space="preserve">równej lub przekraczającej </w:t>
      </w:r>
      <w:r w:rsidRPr="003617C0">
        <w:rPr>
          <w:rFonts w:ascii="Times New Roman" w:hAnsi="Times New Roman"/>
          <w:b/>
          <w:bCs/>
          <w:sz w:val="24"/>
          <w:szCs w:val="24"/>
        </w:rPr>
        <w:t>kwoty okre</w:t>
      </w:r>
      <w:r w:rsidRPr="003617C0">
        <w:rPr>
          <w:rFonts w:ascii="Times New Roman" w:hAnsi="Times New Roman"/>
          <w:b/>
          <w:sz w:val="24"/>
          <w:szCs w:val="24"/>
        </w:rPr>
        <w:t>ś</w:t>
      </w:r>
      <w:r w:rsidRPr="003617C0">
        <w:rPr>
          <w:rFonts w:ascii="Times New Roman" w:hAnsi="Times New Roman"/>
          <w:b/>
          <w:bCs/>
          <w:sz w:val="24"/>
          <w:szCs w:val="24"/>
        </w:rPr>
        <w:t xml:space="preserve">lone w przepisach wydanych na podstawie art. 11 ust. 8 </w:t>
      </w:r>
      <w:r w:rsidRPr="003617C0">
        <w:rPr>
          <w:rFonts w:ascii="Times New Roman" w:hAnsi="Times New Roman"/>
          <w:b/>
          <w:sz w:val="24"/>
          <w:szCs w:val="24"/>
        </w:rPr>
        <w:t xml:space="preserve">ustawy z dnia 29 stycznia 2004 r. Prawo zamówień publicznych (Dz. U. z </w:t>
      </w:r>
      <w:r>
        <w:rPr>
          <w:rFonts w:ascii="Times New Roman" w:hAnsi="Times New Roman"/>
          <w:b/>
          <w:sz w:val="24"/>
          <w:szCs w:val="24"/>
        </w:rPr>
        <w:t xml:space="preserve">2010 r. Nr 113 poz. 759 z </w:t>
      </w:r>
      <w:proofErr w:type="spellStart"/>
      <w:r>
        <w:rPr>
          <w:rFonts w:ascii="Times New Roman" w:hAnsi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/>
          <w:b/>
          <w:sz w:val="24"/>
          <w:szCs w:val="24"/>
        </w:rPr>
        <w:t>. zm.</w:t>
      </w:r>
      <w:r w:rsidRPr="003617C0">
        <w:rPr>
          <w:rFonts w:ascii="Times New Roman" w:hAnsi="Times New Roman"/>
          <w:b/>
          <w:sz w:val="24"/>
          <w:szCs w:val="24"/>
        </w:rPr>
        <w:t>),</w:t>
      </w:r>
      <w:r w:rsidRPr="003617C0">
        <w:rPr>
          <w:rFonts w:ascii="Times New Roman" w:hAnsi="Times New Roman"/>
          <w:sz w:val="24"/>
          <w:szCs w:val="24"/>
        </w:rPr>
        <w:t xml:space="preserve"> </w:t>
      </w:r>
      <w:r w:rsidRPr="00C357BF">
        <w:rPr>
          <w:rFonts w:ascii="Times New Roman" w:hAnsi="Times New Roman"/>
          <w:b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„Opracowanie projektów planów zadań ochronnych dla 5 obszarów Natura 2000 w województwie podlaskim”.</w:t>
      </w:r>
    </w:p>
    <w:p w:rsidR="003B5862" w:rsidRDefault="003B5862" w:rsidP="003B5862">
      <w:pPr>
        <w:pStyle w:val="pol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03A7" w:rsidRPr="003617C0" w:rsidRDefault="003B03A7" w:rsidP="007811C8">
      <w:pPr>
        <w:pStyle w:val="pole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617C0">
        <w:rPr>
          <w:rFonts w:ascii="Times New Roman" w:hAnsi="Times New Roman"/>
          <w:sz w:val="24"/>
          <w:szCs w:val="24"/>
        </w:rPr>
        <w:t>W toku postęp</w:t>
      </w:r>
      <w:r>
        <w:rPr>
          <w:rFonts w:ascii="Times New Roman" w:hAnsi="Times New Roman"/>
          <w:sz w:val="24"/>
          <w:szCs w:val="24"/>
        </w:rPr>
        <w:t>owania do Zamawiającego wpłynęły pytania</w:t>
      </w:r>
      <w:r w:rsidRPr="003617C0">
        <w:rPr>
          <w:rFonts w:ascii="Times New Roman" w:hAnsi="Times New Roman"/>
          <w:sz w:val="24"/>
          <w:szCs w:val="24"/>
        </w:rPr>
        <w:t>, na które udziela następując</w:t>
      </w:r>
      <w:r>
        <w:rPr>
          <w:rFonts w:ascii="Times New Roman" w:hAnsi="Times New Roman"/>
          <w:sz w:val="24"/>
          <w:szCs w:val="24"/>
        </w:rPr>
        <w:t>ych</w:t>
      </w:r>
      <w:r w:rsidRPr="003617C0">
        <w:rPr>
          <w:rFonts w:ascii="Times New Roman" w:hAnsi="Times New Roman"/>
          <w:sz w:val="24"/>
          <w:szCs w:val="24"/>
        </w:rPr>
        <w:t xml:space="preserve"> odpowiedzi.</w:t>
      </w:r>
    </w:p>
    <w:p w:rsidR="003B03A7" w:rsidRDefault="003B03A7" w:rsidP="007811C8">
      <w:pPr>
        <w:spacing w:after="120"/>
        <w:jc w:val="both"/>
        <w:rPr>
          <w:rStyle w:val="Pogrubienie"/>
        </w:rPr>
      </w:pPr>
      <w:r>
        <w:rPr>
          <w:rStyle w:val="Pogrubienie"/>
        </w:rPr>
        <w:t>Pytanie 1</w:t>
      </w:r>
    </w:p>
    <w:p w:rsidR="003B03A7" w:rsidRDefault="003B03A7" w:rsidP="007811C8">
      <w:pPr>
        <w:spacing w:after="120"/>
        <w:jc w:val="both"/>
      </w:pPr>
      <w:r>
        <w:t>Czy dokument nie jest wersją roboczą z uwagi na występujące w punkcie 8. SDF podpunkt 3.2 tabela 3.2a określenia dla szeregu gatunków ptaków w kolumnie Ocena Znaczenia Obszaru w pozycji Populacja kategoria D ma jednocześnie parametry St. Zach., Izolacja i Ogólnie kategorię C lub B co jest nieprawidłowe.</w:t>
      </w:r>
    </w:p>
    <w:p w:rsidR="003B03A7" w:rsidRDefault="003B03A7" w:rsidP="007811C8">
      <w:pPr>
        <w:spacing w:after="120"/>
        <w:rPr>
          <w:u w:val="single"/>
        </w:rPr>
      </w:pPr>
      <w:r w:rsidRPr="00340C10">
        <w:rPr>
          <w:i/>
          <w:u w:val="single"/>
        </w:rPr>
        <w:t>Odpowiedź:</w:t>
      </w:r>
      <w:r w:rsidRPr="00340C10">
        <w:rPr>
          <w:u w:val="single"/>
        </w:rPr>
        <w:t xml:space="preserve"> </w:t>
      </w:r>
    </w:p>
    <w:p w:rsidR="007811C8" w:rsidRDefault="003B03A7" w:rsidP="007811C8">
      <w:pPr>
        <w:spacing w:after="120"/>
        <w:jc w:val="both"/>
        <w:rPr>
          <w:bCs/>
          <w:iCs/>
          <w:color w:val="000000"/>
        </w:rPr>
      </w:pPr>
      <w:r>
        <w:t xml:space="preserve">Raport z inwentaryzacji ornitologicznej </w:t>
      </w:r>
      <w:r w:rsidRPr="0020535A">
        <w:rPr>
          <w:bCs/>
          <w:iCs/>
          <w:color w:val="000000"/>
        </w:rPr>
        <w:t>Obszaru Specjalnej Ochrony Ptaków Natura 2000 PLB200007 Dolina Górnej Narwi</w:t>
      </w:r>
      <w:r>
        <w:rPr>
          <w:bCs/>
          <w:iCs/>
          <w:color w:val="000000"/>
        </w:rPr>
        <w:t>, będący w dyspozycji Zamawiającego i umieszczony na stronie internetowej Zamawiającego – nie jest dokumentem roboczym. Opracowanie to zostało przekazane dla RDOŚ w Białymstoku przez Generalną Dyrekcję Ochrony Środowiska. Przedstawiony w punkcie 8 tego opracowania fragment Standardowego Formularza Danych (SDF) stanowi jedynie propozycję aktualizacji SDF dla obszaru Natura 2000 Dolina Górnej Narwi w kontekście weryfikacji przedmiotów ochrony (gatunków ptaków) dla tego obszaru.</w:t>
      </w:r>
    </w:p>
    <w:p w:rsidR="003B03A7" w:rsidRDefault="003B03A7" w:rsidP="007811C8">
      <w:pPr>
        <w:spacing w:after="120"/>
        <w:jc w:val="both"/>
        <w:rPr>
          <w:rStyle w:val="Pogrubienie"/>
        </w:rPr>
      </w:pPr>
      <w:r>
        <w:rPr>
          <w:rStyle w:val="Pogrubienie"/>
        </w:rPr>
        <w:t>Pytanie 2</w:t>
      </w:r>
    </w:p>
    <w:p w:rsidR="003B03A7" w:rsidRDefault="003B03A7" w:rsidP="007811C8">
      <w:pPr>
        <w:spacing w:after="120"/>
        <w:jc w:val="both"/>
      </w:pPr>
      <w:r>
        <w:t xml:space="preserve">Dotyczy punktu 7. Opis propozycji korekty </w:t>
      </w:r>
      <w:proofErr w:type="spellStart"/>
      <w:r>
        <w:t>granic.Czy</w:t>
      </w:r>
      <w:proofErr w:type="spellEnd"/>
      <w:r>
        <w:t xml:space="preserve"> zamawiający jest w posiadaniu warstwy wektorowej korekty granic, która była obligatoryjna w tym opracowaniu? </w:t>
      </w:r>
    </w:p>
    <w:p w:rsidR="003B03A7" w:rsidRDefault="003B03A7" w:rsidP="007811C8">
      <w:pPr>
        <w:spacing w:after="120"/>
      </w:pPr>
      <w:r w:rsidRPr="00340C10">
        <w:rPr>
          <w:i/>
          <w:u w:val="single"/>
        </w:rPr>
        <w:t>Odpowiedź:</w:t>
      </w:r>
      <w:r>
        <w:t xml:space="preserve"> </w:t>
      </w:r>
    </w:p>
    <w:p w:rsidR="003B03A7" w:rsidRDefault="003B03A7" w:rsidP="007811C8">
      <w:pPr>
        <w:spacing w:after="120"/>
        <w:jc w:val="both"/>
      </w:pPr>
      <w:r>
        <w:t>Zamawiający jest w posiadaniu warstwy wektorowej propozycji korekty granic obszaru Natura 2000 Dolina Górnej Narwi, która została opracowana w ramach inwentaryzacji ornitologicznej, o jakiej mowa w odpowiedzi na pytanie 1. Zamawiający udostępni te dane Wykonawcy wyłonionemu w niniejszym postępowania przetargowym.</w:t>
      </w:r>
    </w:p>
    <w:p w:rsidR="007811C8" w:rsidRDefault="003B03A7" w:rsidP="007811C8">
      <w:pPr>
        <w:spacing w:after="120"/>
        <w:jc w:val="both"/>
        <w:rPr>
          <w:rStyle w:val="Pogrubienie"/>
        </w:rPr>
      </w:pPr>
      <w:r>
        <w:rPr>
          <w:rStyle w:val="Pogrubienie"/>
        </w:rPr>
        <w:t>Pytanie 3</w:t>
      </w:r>
    </w:p>
    <w:p w:rsidR="003B03A7" w:rsidRDefault="003B03A7" w:rsidP="007811C8">
      <w:pPr>
        <w:spacing w:after="120"/>
        <w:jc w:val="both"/>
      </w:pPr>
      <w:r>
        <w:t>Czy przebieg korekty granic w warstwie wektorowej został poprowadzony po granicach działek ewidencyjnych?</w:t>
      </w:r>
    </w:p>
    <w:p w:rsidR="003B03A7" w:rsidRDefault="003B03A7" w:rsidP="007811C8">
      <w:pPr>
        <w:spacing w:after="120"/>
      </w:pPr>
      <w:r w:rsidRPr="00340C10">
        <w:rPr>
          <w:i/>
          <w:u w:val="single"/>
        </w:rPr>
        <w:t>Odpowiedź:</w:t>
      </w:r>
      <w:r>
        <w:t xml:space="preserve"> </w:t>
      </w:r>
    </w:p>
    <w:p w:rsidR="003B03A7" w:rsidRDefault="003B03A7" w:rsidP="007811C8">
      <w:pPr>
        <w:spacing w:after="120"/>
        <w:jc w:val="both"/>
      </w:pPr>
      <w:r>
        <w:t>Przebieg propozycji korekty granic obszaru Natura 2000 Dolina Górnej Narwi poprowadzony został w przeważającej części po granicach działek ewidencyjnych. Tylko na jednym odcinku proponowana granica biegnie po granicy użytkowania gruntu (po granicy lasu).</w:t>
      </w:r>
    </w:p>
    <w:p w:rsidR="003B03A7" w:rsidRDefault="003B03A7" w:rsidP="007811C8">
      <w:pPr>
        <w:spacing w:after="120"/>
      </w:pPr>
      <w:r>
        <w:rPr>
          <w:rStyle w:val="Pogrubienie"/>
        </w:rPr>
        <w:lastRenderedPageBreak/>
        <w:t>Pytanie 4</w:t>
      </w:r>
      <w:r>
        <w:rPr>
          <w:b/>
          <w:bCs/>
        </w:rPr>
        <w:br/>
      </w:r>
      <w:r>
        <w:t xml:space="preserve">O jakie dodatkowe formaty danych chodzi w Załączniku nr 10 punkt 13 podpunkt 2c? </w:t>
      </w:r>
    </w:p>
    <w:p w:rsidR="003B03A7" w:rsidRDefault="003B03A7" w:rsidP="007811C8">
      <w:pPr>
        <w:spacing w:after="120"/>
      </w:pPr>
      <w:r w:rsidRPr="00340C10">
        <w:rPr>
          <w:i/>
          <w:u w:val="single"/>
        </w:rPr>
        <w:t>Odpowiedź:</w:t>
      </w:r>
      <w:r>
        <w:t xml:space="preserve"> </w:t>
      </w:r>
    </w:p>
    <w:p w:rsidR="003B03A7" w:rsidRDefault="003B03A7" w:rsidP="007811C8">
      <w:pPr>
        <w:spacing w:after="120"/>
        <w:jc w:val="both"/>
      </w:pPr>
      <w:r w:rsidRPr="00363134">
        <w:t>Format pliku</w:t>
      </w:r>
      <w:r>
        <w:t>,</w:t>
      </w:r>
      <w:r w:rsidRPr="00363134">
        <w:t xml:space="preserve"> w którym </w:t>
      </w:r>
      <w:r>
        <w:t>Wykonawca przekaże Zamawiającemu</w:t>
      </w:r>
      <w:r w:rsidRPr="00363134">
        <w:t xml:space="preserve"> </w:t>
      </w:r>
      <w:r>
        <w:t xml:space="preserve">warstwy wektorowe - </w:t>
      </w:r>
      <w:r w:rsidRPr="00363134">
        <w:t xml:space="preserve">to obligatoryjnie ESRI </w:t>
      </w:r>
      <w:proofErr w:type="spellStart"/>
      <w:r w:rsidRPr="00363134">
        <w:t>shapefile</w:t>
      </w:r>
      <w:proofErr w:type="spellEnd"/>
      <w:r w:rsidRPr="00363134">
        <w:t xml:space="preserve"> (*.</w:t>
      </w:r>
      <w:proofErr w:type="spellStart"/>
      <w:r w:rsidRPr="00363134">
        <w:t>shp</w:t>
      </w:r>
      <w:proofErr w:type="spellEnd"/>
      <w:r w:rsidRPr="00363134">
        <w:t>)</w:t>
      </w:r>
      <w:r>
        <w:t>. Zamawiający nie wymaga przekazania tych danych w innych formatach.</w:t>
      </w:r>
    </w:p>
    <w:p w:rsidR="003B03A7" w:rsidRDefault="003B03A7" w:rsidP="007811C8">
      <w:pPr>
        <w:spacing w:after="120"/>
      </w:pPr>
      <w:r>
        <w:rPr>
          <w:rStyle w:val="Pogrubienie"/>
        </w:rPr>
        <w:t>Pytanie 5</w:t>
      </w:r>
      <w:r>
        <w:rPr>
          <w:b/>
          <w:bCs/>
        </w:rPr>
        <w:br/>
      </w:r>
      <w:r>
        <w:rPr>
          <w:color w:val="000000"/>
        </w:rPr>
        <w:t xml:space="preserve">O jaki zakres i format meta danych </w:t>
      </w:r>
      <w:r>
        <w:t>chodzi w Załączniku nr 10 punkt 13 podpunkt 2d?</w:t>
      </w:r>
    </w:p>
    <w:p w:rsidR="003B03A7" w:rsidRDefault="003B03A7" w:rsidP="007811C8">
      <w:pPr>
        <w:spacing w:after="120"/>
        <w:rPr>
          <w:iCs/>
        </w:rPr>
      </w:pPr>
      <w:r w:rsidRPr="005646A7">
        <w:rPr>
          <w:i/>
          <w:u w:val="single"/>
        </w:rPr>
        <w:t>Odpowiedź:</w:t>
      </w:r>
      <w:r>
        <w:t xml:space="preserve"> </w:t>
      </w:r>
    </w:p>
    <w:p w:rsidR="003B03A7" w:rsidRPr="00477467" w:rsidRDefault="003B03A7" w:rsidP="007811C8">
      <w:pPr>
        <w:spacing w:after="120"/>
        <w:jc w:val="both"/>
        <w:rPr>
          <w:iCs/>
        </w:rPr>
      </w:pPr>
      <w:r w:rsidRPr="002E3D99">
        <w:rPr>
          <w:iCs/>
        </w:rPr>
        <w:t xml:space="preserve">Format zapisu i przekazywania </w:t>
      </w:r>
      <w:proofErr w:type="spellStart"/>
      <w:r>
        <w:rPr>
          <w:iCs/>
        </w:rPr>
        <w:t>meta</w:t>
      </w:r>
      <w:r w:rsidRPr="002E3D99">
        <w:rPr>
          <w:iCs/>
        </w:rPr>
        <w:t>danych</w:t>
      </w:r>
      <w:proofErr w:type="spellEnd"/>
      <w:r w:rsidRPr="002E3D99">
        <w:rPr>
          <w:iCs/>
        </w:rPr>
        <w:t xml:space="preserve"> to XML (</w:t>
      </w:r>
      <w:proofErr w:type="spellStart"/>
      <w:r w:rsidRPr="002E3D99">
        <w:rPr>
          <w:iCs/>
        </w:rPr>
        <w:t>Extensible</w:t>
      </w:r>
      <w:proofErr w:type="spellEnd"/>
      <w:r w:rsidRPr="002E3D99">
        <w:rPr>
          <w:iCs/>
        </w:rPr>
        <w:t xml:space="preserve"> </w:t>
      </w:r>
      <w:proofErr w:type="spellStart"/>
      <w:r w:rsidRPr="002E3D99">
        <w:rPr>
          <w:iCs/>
        </w:rPr>
        <w:t>Markup</w:t>
      </w:r>
      <w:proofErr w:type="spellEnd"/>
      <w:r w:rsidRPr="002E3D99">
        <w:rPr>
          <w:iCs/>
        </w:rPr>
        <w:t xml:space="preserve"> </w:t>
      </w:r>
      <w:proofErr w:type="spellStart"/>
      <w:r w:rsidRPr="002E3D99">
        <w:rPr>
          <w:iCs/>
        </w:rPr>
        <w:t>Language</w:t>
      </w:r>
      <w:proofErr w:type="spellEnd"/>
      <w:r w:rsidRPr="002E3D99">
        <w:rPr>
          <w:iCs/>
        </w:rPr>
        <w:t>).</w:t>
      </w:r>
      <w:r>
        <w:rPr>
          <w:iCs/>
        </w:rPr>
        <w:t xml:space="preserve"> Zakres </w:t>
      </w:r>
      <w:proofErr w:type="spellStart"/>
      <w:r>
        <w:rPr>
          <w:iCs/>
        </w:rPr>
        <w:t>metadanych</w:t>
      </w:r>
      <w:proofErr w:type="spellEnd"/>
      <w:r>
        <w:rPr>
          <w:iCs/>
        </w:rPr>
        <w:t xml:space="preserve"> powinien być zgodny z zakresem </w:t>
      </w:r>
      <w:proofErr w:type="spellStart"/>
      <w:r>
        <w:rPr>
          <w:iCs/>
        </w:rPr>
        <w:t>metadanych</w:t>
      </w:r>
      <w:proofErr w:type="spellEnd"/>
      <w:r>
        <w:rPr>
          <w:iCs/>
        </w:rPr>
        <w:t xml:space="preserve"> INSPIRE. </w:t>
      </w:r>
      <w:r w:rsidRPr="002E3D99">
        <w:rPr>
          <w:iCs/>
        </w:rPr>
        <w:t xml:space="preserve">Do sporządzania </w:t>
      </w:r>
      <w:proofErr w:type="spellStart"/>
      <w:r w:rsidRPr="002E3D99">
        <w:rPr>
          <w:iCs/>
        </w:rPr>
        <w:t>metadanych</w:t>
      </w:r>
      <w:proofErr w:type="spellEnd"/>
      <w:r w:rsidRPr="002E3D99">
        <w:rPr>
          <w:iCs/>
        </w:rPr>
        <w:t xml:space="preserve"> dla danych przestrzennych </w:t>
      </w:r>
      <w:r>
        <w:rPr>
          <w:iCs/>
        </w:rPr>
        <w:t>można</w:t>
      </w:r>
      <w:r w:rsidRPr="002E3D99">
        <w:rPr>
          <w:iCs/>
        </w:rPr>
        <w:t xml:space="preserve"> użyć edytora </w:t>
      </w:r>
      <w:proofErr w:type="spellStart"/>
      <w:r w:rsidRPr="002E3D99">
        <w:rPr>
          <w:iCs/>
        </w:rPr>
        <w:t>metadanych</w:t>
      </w:r>
      <w:proofErr w:type="spellEnd"/>
      <w:r w:rsidRPr="002E3D99">
        <w:rPr>
          <w:iCs/>
        </w:rPr>
        <w:t xml:space="preserve"> INSPIRE dostępnego pod adresem </w:t>
      </w:r>
      <w:hyperlink r:id="rId5" w:tooltip="blocked::http://www.inspire-geoportal.eu/InspireEditor/" w:history="1">
        <w:r w:rsidRPr="002E3D99">
          <w:rPr>
            <w:rStyle w:val="Hipercze"/>
            <w:iCs/>
          </w:rPr>
          <w:t>http://www.inspire-geoportal.eu/InspireEditor/</w:t>
        </w:r>
      </w:hyperlink>
      <w:r w:rsidRPr="002E3D99">
        <w:rPr>
          <w:iCs/>
        </w:rPr>
        <w:br/>
        <w:t xml:space="preserve">Pod tym adresem dostępna jest również dokumentacja do edytora w języku angielskim. Łącze bezpośrednie: </w:t>
      </w:r>
      <w:hyperlink r:id="rId6" w:tooltip="blocked::http://www.inspire-geoportal.eu/InspireEditor/INSPIREEditorUserGuide.pdf" w:history="1">
        <w:r w:rsidRPr="002E3D99">
          <w:rPr>
            <w:rStyle w:val="Hipercze"/>
            <w:iCs/>
          </w:rPr>
          <w:t>http://www.inspire-geoportal.eu/InspireEditor/INSPIREEditorUserGuide.pdf</w:t>
        </w:r>
      </w:hyperlink>
      <w:r w:rsidRPr="002E3D99">
        <w:rPr>
          <w:iCs/>
        </w:rPr>
        <w:br/>
      </w:r>
      <w:proofErr w:type="spellStart"/>
      <w:r w:rsidRPr="002E3D99">
        <w:rPr>
          <w:iCs/>
        </w:rPr>
        <w:t>Metadane</w:t>
      </w:r>
      <w:proofErr w:type="spellEnd"/>
      <w:r w:rsidRPr="002E3D99">
        <w:rPr>
          <w:iCs/>
        </w:rPr>
        <w:t xml:space="preserve"> przygotowane przy użyciu ww. edytora powinny być poddane sprawdzeniu (opcja </w:t>
      </w:r>
      <w:proofErr w:type="spellStart"/>
      <w:r w:rsidRPr="002E3D99">
        <w:rPr>
          <w:iCs/>
        </w:rPr>
        <w:t>validation</w:t>
      </w:r>
      <w:proofErr w:type="spellEnd"/>
      <w:r w:rsidRPr="002E3D99">
        <w:rPr>
          <w:iCs/>
        </w:rPr>
        <w:t>) przed p</w:t>
      </w:r>
      <w:r>
        <w:rPr>
          <w:iCs/>
        </w:rPr>
        <w:t>rzekazaniem Z</w:t>
      </w:r>
      <w:r w:rsidRPr="002E3D99">
        <w:rPr>
          <w:iCs/>
        </w:rPr>
        <w:t>amawiającemu.</w:t>
      </w:r>
    </w:p>
    <w:p w:rsidR="003B03A7" w:rsidRPr="00934B91" w:rsidRDefault="003B03A7" w:rsidP="007811C8">
      <w:pPr>
        <w:spacing w:after="120"/>
        <w:rPr>
          <w:b/>
        </w:rPr>
      </w:pPr>
      <w:r w:rsidRPr="00934B91">
        <w:rPr>
          <w:b/>
        </w:rPr>
        <w:t>Pytanie 6</w:t>
      </w:r>
    </w:p>
    <w:p w:rsidR="003B03A7" w:rsidRDefault="003B03A7" w:rsidP="007811C8">
      <w:pPr>
        <w:spacing w:after="120"/>
        <w:jc w:val="both"/>
      </w:pPr>
      <w:r>
        <w:t>W Załączniku nr 10 do SIWZ, punkt 2.3, Załącznik 1 do SIWZ, punkt "35 Ekspert ds. GIS". Zamawiający wymaga opracowania Struktury własności i użytkowania gruntów. Dane te powinny zostać opracowane na podstawie Ewidencji Gruntów i Budynków w oparciu o mapę ewidencji gruntów i wypisy skrócone.</w:t>
      </w:r>
    </w:p>
    <w:p w:rsidR="003B03A7" w:rsidRDefault="003B03A7" w:rsidP="007811C8">
      <w:pPr>
        <w:spacing w:after="120"/>
        <w:jc w:val="both"/>
      </w:pPr>
      <w:r>
        <w:t xml:space="preserve">Jakie postępowanie Zamawiający zaleca w przypadkach kiedy dane graficzne (mapa ewidencyjna wektorowa lub analogowa) są rozbieżne z wypisami, </w:t>
      </w:r>
      <w:proofErr w:type="spellStart"/>
      <w:r>
        <w:t>np</w:t>
      </w:r>
      <w:proofErr w:type="spellEnd"/>
      <w:r>
        <w:t xml:space="preserve"> w przypadkach gdy:</w:t>
      </w:r>
      <w:r>
        <w:br/>
        <w:t>1. Na mapie ewidencyjnej brakuje działek, które są wykazane w wypisach.</w:t>
      </w:r>
      <w:r>
        <w:br/>
        <w:t xml:space="preserve">2. Występują rozbieżności ilościowe w użytkach między treścią graficzną a opisową </w:t>
      </w:r>
      <w:proofErr w:type="spellStart"/>
      <w:r>
        <w:t>EGiB</w:t>
      </w:r>
      <w:proofErr w:type="spellEnd"/>
      <w:r>
        <w:t>.</w:t>
      </w:r>
      <w:r>
        <w:br/>
        <w:t xml:space="preserve">3. Występują rozbieżności w przebiegach granic działek i użytków w części graficznej pomiędzy mapą analogową a numeryczną pozyskaną z </w:t>
      </w:r>
      <w:proofErr w:type="spellStart"/>
      <w:r>
        <w:t>ODGiK</w:t>
      </w:r>
      <w:proofErr w:type="spellEnd"/>
      <w:r>
        <w:t>.</w:t>
      </w:r>
    </w:p>
    <w:p w:rsidR="003B03A7" w:rsidRDefault="003B03A7" w:rsidP="007811C8">
      <w:pPr>
        <w:spacing w:after="120"/>
      </w:pPr>
      <w:r w:rsidRPr="00340C10">
        <w:rPr>
          <w:i/>
          <w:u w:val="single"/>
        </w:rPr>
        <w:t>Odpowiedź</w:t>
      </w:r>
      <w:r w:rsidRPr="00BA2994">
        <w:rPr>
          <w:u w:val="single"/>
        </w:rPr>
        <w:t>:</w:t>
      </w:r>
      <w:r>
        <w:t xml:space="preserve"> </w:t>
      </w:r>
    </w:p>
    <w:p w:rsidR="003B03A7" w:rsidRDefault="003B03A7" w:rsidP="007811C8">
      <w:pPr>
        <w:spacing w:after="120"/>
        <w:jc w:val="both"/>
      </w:pPr>
      <w:r>
        <w:t xml:space="preserve">Przy opracowywaniu struktury własności i użytkowania gruntów Zamawiający wymaga możliwie najbardziej aktualnych danych z ewidencji gruntów. Ewentualne rozbieżności pomiędzy danymi graficznymi z mapy ewidencyjnej, a danymi opisowymi z ewidencji gruntów i budynków – będą konsultowane na etapie opracowywania planów zadań ochronnych z Powiatowymi Oddziałami Dokumentacji Geodezyjnej i Kartograficznej. </w:t>
      </w:r>
    </w:p>
    <w:p w:rsidR="003B03A7" w:rsidRPr="007216FB" w:rsidRDefault="003B03A7" w:rsidP="003B03A7">
      <w:pPr>
        <w:pStyle w:val="pole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5862" w:rsidRDefault="003B5862" w:rsidP="003B5862">
      <w:pPr>
        <w:jc w:val="both"/>
      </w:pPr>
    </w:p>
    <w:p w:rsidR="007811C8" w:rsidRDefault="007811C8" w:rsidP="003B5862">
      <w:pPr>
        <w:jc w:val="both"/>
      </w:pPr>
    </w:p>
    <w:p w:rsidR="007811C8" w:rsidRDefault="007811C8" w:rsidP="003B5862">
      <w:pPr>
        <w:jc w:val="both"/>
      </w:pPr>
    </w:p>
    <w:p w:rsidR="007811C8" w:rsidRDefault="007811C8" w:rsidP="003B5862">
      <w:pPr>
        <w:jc w:val="both"/>
      </w:pPr>
    </w:p>
    <w:p w:rsidR="007811C8" w:rsidRDefault="007811C8" w:rsidP="003B5862">
      <w:pPr>
        <w:jc w:val="both"/>
      </w:pPr>
    </w:p>
    <w:p w:rsidR="007811C8" w:rsidRDefault="007811C8" w:rsidP="003B5862">
      <w:pPr>
        <w:jc w:val="both"/>
      </w:pPr>
    </w:p>
    <w:p w:rsidR="00815F28" w:rsidRPr="007811C8" w:rsidRDefault="0026358C">
      <w:pPr>
        <w:rPr>
          <w:b/>
        </w:rPr>
      </w:pPr>
      <w:r>
        <w:rPr>
          <w:b/>
        </w:rPr>
      </w:r>
      <w:r>
        <w:rPr>
          <w:b/>
        </w:rPr>
        <w:pict>
          <v:group id="_x0000_s1027" editas="canvas" style="width:453.6pt;height:57.85pt;mso-position-horizontal-relative:char;mso-position-vertical-relative:line" coordorigin="2205,2490" coordsize="7812,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05;top:2490;width:7812;height:996" o:preferrelative="f">
              <v:fill o:detectmouseclick="t"/>
              <v:path o:extrusionok="t" o:connecttype="none"/>
              <o:lock v:ext="edit" text="t"/>
            </v:shape>
            <v:shape id="_x0000_s1029" type="#_x0000_t75" alt="" style="position:absolute;left:2205;top:2514;width:2400;height:972">
              <v:imagedata r:id="rId7" o:title="iis_nss"/>
            </v:shape>
            <v:shape id="_x0000_s1030" type="#_x0000_t75" alt="" style="position:absolute;left:7713;top:2490;width:2304;height:984">
              <v:imagedata r:id="rId8" o:title="ue_efrr"/>
            </v:shape>
            <v:shape id="_x0000_s1031" type="#_x0000_t75" style="position:absolute;left:4941;top:2586;width:912;height:828">
              <v:imagedata r:id="rId9" o:title="gdos-logo"/>
            </v:shape>
            <v:shape id="_x0000_s1032" type="#_x0000_t75" style="position:absolute;left:6489;top:2574;width:1020;height:840">
              <v:imagedata r:id="rId10" o:title="logo_rdos"/>
            </v:shape>
            <w10:wrap type="none"/>
            <w10:anchorlock/>
          </v:group>
        </w:pict>
      </w:r>
    </w:p>
    <w:sectPr w:rsidR="00815F28" w:rsidRPr="007811C8" w:rsidSect="0081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862"/>
    <w:rsid w:val="000F596B"/>
    <w:rsid w:val="0026358C"/>
    <w:rsid w:val="003B03A7"/>
    <w:rsid w:val="003B5862"/>
    <w:rsid w:val="007811C8"/>
    <w:rsid w:val="00815F28"/>
    <w:rsid w:val="00A609FC"/>
    <w:rsid w:val="00F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e">
    <w:name w:val="pole"/>
    <w:basedOn w:val="Normalny"/>
    <w:rsid w:val="003B5862"/>
    <w:rPr>
      <w:rFonts w:ascii="Bookman Old Style" w:hAnsi="Bookman Old Style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3B5862"/>
    <w:rPr>
      <w:b/>
      <w:bCs/>
    </w:rPr>
  </w:style>
  <w:style w:type="character" w:styleId="Hipercze">
    <w:name w:val="Hyperlink"/>
    <w:basedOn w:val="Domylnaczcionkaakapitu"/>
    <w:rsid w:val="003B0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e-geoportal.eu/InspireEditor/INSPIREEditorUserGuid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spire-geoportal.eu/InspireEditor/" TargetMode="Externa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hlawniczuk</cp:lastModifiedBy>
  <cp:revision>3</cp:revision>
  <cp:lastPrinted>2011-01-27T10:01:00Z</cp:lastPrinted>
  <dcterms:created xsi:type="dcterms:W3CDTF">2011-01-25T09:46:00Z</dcterms:created>
  <dcterms:modified xsi:type="dcterms:W3CDTF">2011-01-27T10:02:00Z</dcterms:modified>
</cp:coreProperties>
</file>